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8B51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2"/>
          <w:sz w:val="44"/>
          <w:szCs w:val="44"/>
          <w:lang w:val="en-US" w:eastAsia="zh-CN" w:bidi="ar-SA"/>
        </w:rPr>
        <w:t>关于进一步推动锦山镇域设施农业提质增效</w:t>
      </w:r>
    </w:p>
    <w:p w14:paraId="55858E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2"/>
          <w:sz w:val="44"/>
          <w:szCs w:val="44"/>
          <w:lang w:val="en-US" w:eastAsia="zh-CN" w:bidi="ar-SA"/>
        </w:rPr>
        <w:t>高质量发展的议案</w:t>
      </w:r>
    </w:p>
    <w:p w14:paraId="22126F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锦山镇人大代表团</w:t>
      </w:r>
    </w:p>
    <w:p w14:paraId="65C7BF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领衔代表：李亚斯</w:t>
      </w:r>
    </w:p>
    <w:p w14:paraId="7E8AA0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default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附议代表：张继涛、</w:t>
      </w:r>
      <w:r>
        <w:rPr>
          <w:rFonts w:hint="default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田伟华</w:t>
      </w:r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、安然、张丽杰、张晓东、郝彦波、姜军、韩志华</w:t>
      </w:r>
      <w:bookmarkStart w:id="0" w:name="_GoBack"/>
      <w:bookmarkEnd w:id="0"/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、鞠晓园</w:t>
      </w:r>
    </w:p>
    <w:p w14:paraId="6C417784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2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锦山镇地处喀喇沁旗中部，区位优势突出、交通网络发达、农业基础扎实，作为城关镇，全镇总面积141平方千米，耕地面积50869亩、林地面积120612亩。镇内S206线、陈砬线贯穿全境，南距北京380公里、承德130公里，西邻赤峰中心城区40公里、赤峰玉龙机场30公里，交通物流便捷，为设施农业产销衔接提供了优越条件。目前，我镇已形成中药材种植、设施农业两大支柱产业，其中设施农业总面积达4500亩，涵盖硬果番茄、色素用万寿菊等高附加值品类，硬果番茄年栽培3500亩、产值0.88亿元，万寿菊种子繁育600亩、年销售收入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eastAsia="zh-CN" w:bidi="ar-SA"/>
        </w:rPr>
        <w:t>450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万元，设施蔬菜总产量稳定在2.4万吨，依托赤峰宏福现代农业产业园与锦山镇现代农业产业园两大载体，初步形成“种植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—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加工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—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流通”一体化链条，设施农业发展已具备良好基础。</w:t>
      </w:r>
    </w:p>
    <w:p w14:paraId="1FAF85F1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2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但对照高质量发展要求，我镇设施农业仍面临一些制约因素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产业规模化集聚度有待提升，产业链条延伸不足，科技支撑能力有待加强，品牌影响力尚未凸显，部分帮扶项目资产运营效率不高、联农带农机制有待巩固等问题依然存在。为充分发挥资源禀赋优势，破解发展瓶颈，推动镇域设施农业提质增效、提档升级，助力乡村产业振兴和农民持续增收，提出如下建议：</w:t>
      </w:r>
    </w:p>
    <w:p w14:paraId="04B49257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6" w:lineRule="atLeast"/>
        <w:ind w:left="0" w:right="0" w:firstLine="622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1"/>
          <w:szCs w:val="31"/>
          <w:lang w:val="en-US" w:eastAsia="zh-CN" w:bidi="ar-SA"/>
        </w:rPr>
        <w:t>一是强化规划引领，推动产业集聚发展。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建议将锦山镇设施农业发展纳入全旗现代农业发展重点规划，与我镇国土空间规划、产业发展规划有效衔接。统筹划定以龙山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、驼店、田营子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村等为核心的设施农业集中发展片区，引导土地规范有序流转。旗农牧局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等部门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加强产业布局指导，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合力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推动设施农业向规模化、集约化、园区化发展，打造特色鲜明的设施农业产业集群。</w:t>
      </w:r>
    </w:p>
    <w:p w14:paraId="36704C93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6" w:lineRule="atLeast"/>
        <w:ind w:left="0" w:right="0" w:firstLine="622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1"/>
          <w:szCs w:val="31"/>
          <w:lang w:val="en-US" w:eastAsia="zh-CN" w:bidi="ar-SA"/>
        </w:rPr>
        <w:t>二是补齐设施短板，完善配套服务体系。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加大对我镇设施农业基础设施建设的资金与政策支持，重点完善高标准日光温室、育苗工厂升级改造，配套建设智能化灌溉、温控、植保等设施，提升农业生产智能化水平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加快补齐农产品流通短板，重点支持锦山镇现代农业产业园冷链物流园作业区升级，配套完善仓储保鲜、分拣包装设施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降低储运损耗，保障农产品新鲜度，延伸产业增值空间。</w:t>
      </w:r>
    </w:p>
    <w:p w14:paraId="3BB25E6B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6" w:lineRule="atLeast"/>
        <w:ind w:left="0" w:right="0" w:firstLine="622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1"/>
          <w:szCs w:val="31"/>
          <w:lang w:val="en-US" w:eastAsia="zh-CN" w:bidi="ar-SA"/>
        </w:rPr>
        <w:t>三是强化科技赋能，提升产业发展质效。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依托京蒙协作等政策契机，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努力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搭建科技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支农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合作平台，开展设施农业种植技术、病虫害绿色防控、品种改良等技术培训与推广，培育一批本土技术骨干和科技示范户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支持我镇现代农业产业园开展种苗研发、新品种试验示范，引进推广优质、高产、抗逆性强的设施农业品种，推动设施农业由“规模扩张”向“质量提升”转变。</w:t>
      </w:r>
    </w:p>
    <w:p w14:paraId="1F6201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622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1"/>
          <w:szCs w:val="31"/>
          <w:lang w:val="en-US" w:eastAsia="zh-CN" w:bidi="ar-SA"/>
        </w:rPr>
        <w:t>四是延伸产业链条，推动三产融合发展。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围绕硬果番茄、万寿菊等核心品类，大力培育农产品加工龙头企业，支持开展番茄制品、万寿菊深加工等项目建设，推动农产品从初级产品向加工制品升级，提高产品附加值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深化农旅融合，将设施农业与玉龙川田园综合体统筹规划，开发集观光采摘、农耕体验、研学旅游于一体的精品线路，打造“农业+旅游”新业态，实现“一产接二连三”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拓宽产业增收渠道。</w:t>
      </w:r>
    </w:p>
    <w:p w14:paraId="1395AA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622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1"/>
          <w:szCs w:val="31"/>
          <w:lang w:val="en-US" w:eastAsia="zh-CN" w:bidi="ar-SA"/>
        </w:rPr>
        <w:t>五是打造特色品牌，提升市场影响力。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支持我镇整合设施农业品牌资源，注册区域公共品牌，对硬果番茄、万寿菊等特色产品进行标准化包装、品牌化运营，加强品牌宣传推广，依托便捷的交通优势，拓展北京、承德、赤峰等周边城市商超、农贸市场、社区团购等销售渠道，推动“锦山产”设施农产品走进京津冀、走向更广阔市场，以品牌效应提升产品市场价值和占有率。</w:t>
      </w:r>
    </w:p>
    <w:p w14:paraId="3B8E110A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6" w:lineRule="atLeast"/>
        <w:ind w:left="0" w:right="0" w:firstLine="622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kern w:val="2"/>
          <w:sz w:val="31"/>
          <w:szCs w:val="31"/>
          <w:lang w:val="en-US" w:eastAsia="zh-CN" w:bidi="ar-SA"/>
        </w:rPr>
        <w:t>六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1"/>
          <w:szCs w:val="31"/>
          <w:lang w:val="en-US" w:eastAsia="zh-CN" w:bidi="ar-SA"/>
        </w:rPr>
        <w:t>是培育经营主体，强化产业发展支撑。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加大对家庭农场、农民专业合作社、农业产业化龙头企业等新型农业经营主体的培育与扶持力度，通过政策引导、资金支持、技术指导等方式，鼓励经营主体开展规模化种植、标准化生产、集约化经营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推动经营主体与农户建立紧密的利益联结机制，通过“企业+合作社+农户”模式，带动周边农户参与设施农业发展，实现抱团发展、共同增收，筑牢设施农业发展的群众基础。</w:t>
      </w:r>
    </w:p>
    <w:p w14:paraId="7542998B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6" w:lineRule="atLeast"/>
        <w:ind w:left="0" w:right="0" w:firstLine="62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推动锦山镇设施农业高质量发展，是发挥我镇城关镇区位优势、盘活农业资源、促进农民增收、助力乡村振兴的重要举措。恳请上级相关部门高度重视，统筹相关职能部门，在规划布局、资金投入、政策配套、科技支撑、市场开拓等方面给予大力支持，助力我镇将设施农业打造成为特色鲜明、链条完整、效益显著、带动力强的支柱产业，为喀喇沁旗现代农业发展和乡村全面振兴作出更大贡献。</w:t>
      </w:r>
    </w:p>
    <w:p w14:paraId="2D0DD24C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6" w:lineRule="atLeast"/>
        <w:ind w:left="0" w:right="0" w:firstLine="62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</w:p>
    <w:sectPr>
      <w:pgSz w:w="11906" w:h="16838"/>
      <w:pgMar w:top="2098" w:right="1474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1" w:fontKey="{4BFE9F88-8971-41EA-A353-FCAEBB484BE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A8B4679-8B46-4436-BCC3-1B1B57CD14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755"/>
    <w:rsid w:val="00554755"/>
    <w:rsid w:val="041B0A5C"/>
    <w:rsid w:val="0724692F"/>
    <w:rsid w:val="08562073"/>
    <w:rsid w:val="33FF585B"/>
    <w:rsid w:val="397E64A2"/>
    <w:rsid w:val="48C8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1677</Words>
  <Characters>1713</Characters>
  <Lines>0</Lines>
  <Paragraphs>0</Paragraphs>
  <TotalTime>20</TotalTime>
  <ScaleCrop>false</ScaleCrop>
  <LinksUpToDate>false</LinksUpToDate>
  <CharactersWithSpaces>1713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2026-01-22T21:19:00Z</dcterms:created>
  <dc:creator>№Ю℃¶</dc:creator>
  <cp:lastModifiedBy>霍永然</cp:lastModifiedBy>
  <dcterms:modified xsi:type="dcterms:W3CDTF">2026-01-27T07:16:09Z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9B40BB0A12CD4F6A97ED9A360A36422B_13</vt:lpwstr>
  </property>
  <property fmtid="{D5CDD505-2E9C-101B-9397-08002B2CF9AE}" pid="4" name="KSOTemplateDocerSaveRecord">
    <vt:lpwstr>eyJoZGlkIjoiYzk3MmFiMzJjMTYzZDM1MzAyNTNhYWE0YmVmNTAzMzkiLCJ1c2VySWQiOiIyNDcwMTEyNzIifQ==</vt:lpwstr>
  </property>
</Properties>
</file>